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Open Sans" w:cs="Open Sans" w:eastAsia="Open Sans" w:hAnsi="Open Sans"/>
        </w:rPr>
      </w:pPr>
      <w:r w:rsidDel="00000000" w:rsidR="00000000" w:rsidRPr="00000000">
        <w:rPr>
          <w:rtl w:val="0"/>
        </w:rPr>
      </w:r>
    </w:p>
    <w:tbl>
      <w:tblPr>
        <w:tblStyle w:val="Table1"/>
        <w:tblW w:w="988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60"/>
        <w:gridCol w:w="2145"/>
        <w:gridCol w:w="5280"/>
        <w:tblGridChange w:id="0">
          <w:tblGrid>
            <w:gridCol w:w="2460"/>
            <w:gridCol w:w="2145"/>
            <w:gridCol w:w="5280"/>
          </w:tblGrid>
        </w:tblGridChange>
      </w:tblGrid>
      <w:tr>
        <w:trPr>
          <w:cantSplit w:val="0"/>
          <w:trHeight w:val="420" w:hRule="atLeast"/>
          <w:tblHeader w:val="0"/>
        </w:trPr>
        <w:tc>
          <w:tcPr>
            <w:gridSpan w:val="3"/>
            <w:shd w:fill="ff006e"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Project</w:t>
            </w:r>
            <w:r w:rsidDel="00000000" w:rsidR="00000000" w:rsidRPr="00000000">
              <w:rPr>
                <w:rFonts w:ascii="Open Sans" w:cs="Open Sans" w:eastAsia="Open Sans" w:hAnsi="Open Sans"/>
                <w:b w:val="1"/>
                <w:color w:val="ffffff"/>
                <w:rtl w:val="0"/>
              </w:rPr>
              <w:t xml:space="preserve"> Details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Project Name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Annual Report 2021</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Project Manager</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Erin Bergeron</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Start Date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April 26, 2022</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End Date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October 2022</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Expected Milestones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Brief created: April 27,2022</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Brief reviewed and approved: April 27-May 18</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Blue Sky Kick Off: May 17</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Brief finalized: May 19</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Creative development (including copy deck first draft): May 22-28</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Brief in design with skeleton of copy: Early June</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Design developed: June</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Initial stakeholder review: July X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Feedback incorporated: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Mini “launch” campaign developed:</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rtl w:val="0"/>
              </w:rPr>
              <w:t xml:space="preserve">Go live: August X</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Cost &amp; Budget Allocation</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F">
            <w:pPr>
              <w:pageBreakBefore w:val="0"/>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TBD </w:t>
            </w:r>
          </w:p>
          <w:p w:rsidR="00000000" w:rsidDel="00000000" w:rsidP="00000000" w:rsidRDefault="00000000" w:rsidRPr="00000000" w14:paraId="00000020">
            <w:pPr>
              <w:pageBreakBefore w:val="0"/>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Expected direct costs:</w:t>
            </w:r>
          </w:p>
          <w:p w:rsidR="00000000" w:rsidDel="00000000" w:rsidP="00000000" w:rsidRDefault="00000000" w:rsidRPr="00000000" w14:paraId="00000021">
            <w:pPr>
              <w:pageBreakBefore w:val="0"/>
              <w:widowControl w:val="0"/>
              <w:numPr>
                <w:ilvl w:val="0"/>
                <w:numId w:val="5"/>
              </w:numPr>
              <w:spacing w:line="240" w:lineRule="auto"/>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Web Designer Hours</w:t>
            </w:r>
          </w:p>
          <w:p w:rsidR="00000000" w:rsidDel="00000000" w:rsidP="00000000" w:rsidRDefault="00000000" w:rsidRPr="00000000" w14:paraId="00000022">
            <w:pPr>
              <w:pageBreakBefore w:val="0"/>
              <w:widowControl w:val="0"/>
              <w:numPr>
                <w:ilvl w:val="0"/>
                <w:numId w:val="5"/>
              </w:numPr>
              <w:spacing w:line="240" w:lineRule="auto"/>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Graphic Designer Hours</w:t>
            </w:r>
          </w:p>
          <w:p w:rsidR="00000000" w:rsidDel="00000000" w:rsidP="00000000" w:rsidRDefault="00000000" w:rsidRPr="00000000" w14:paraId="00000023">
            <w:pPr>
              <w:pageBreakBefore w:val="0"/>
              <w:widowControl w:val="0"/>
              <w:numPr>
                <w:ilvl w:val="0"/>
                <w:numId w:val="5"/>
              </w:numPr>
              <w:spacing w:line="240" w:lineRule="auto"/>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Translations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Project Objective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6">
            <w:pPr>
              <w:rPr>
                <w:rFonts w:ascii="Open Sans" w:cs="Open Sans" w:eastAsia="Open Sans" w:hAnsi="Open Sans"/>
              </w:rPr>
            </w:pPr>
            <w:r w:rsidDel="00000000" w:rsidR="00000000" w:rsidRPr="00000000">
              <w:rPr>
                <w:rFonts w:ascii="Open Sans" w:cs="Open Sans" w:eastAsia="Open Sans" w:hAnsi="Open Sans"/>
                <w:b w:val="1"/>
                <w:rtl w:val="0"/>
              </w:rPr>
              <w:t xml:space="preserve">GET</w:t>
            </w:r>
            <w:r w:rsidDel="00000000" w:rsidR="00000000" w:rsidRPr="00000000">
              <w:rPr>
                <w:rFonts w:ascii="Open Sans" w:cs="Open Sans" w:eastAsia="Open Sans" w:hAnsi="Open Sans"/>
                <w:rtl w:val="0"/>
              </w:rPr>
              <w:t xml:space="preserve"> - Our existing funders, and past supporters, potential funders, and additional stakeholders of our work</w:t>
            </w:r>
          </w:p>
          <w:p w:rsidR="00000000" w:rsidDel="00000000" w:rsidP="00000000" w:rsidRDefault="00000000" w:rsidRPr="00000000" w14:paraId="00000027">
            <w:pPr>
              <w:rPr>
                <w:rFonts w:ascii="Open Sans" w:cs="Open Sans" w:eastAsia="Open Sans" w:hAnsi="Open Sans"/>
              </w:rPr>
            </w:pPr>
            <w:r w:rsidDel="00000000" w:rsidR="00000000" w:rsidRPr="00000000">
              <w:rPr>
                <w:rFonts w:ascii="Open Sans" w:cs="Open Sans" w:eastAsia="Open Sans" w:hAnsi="Open Sans"/>
                <w:b w:val="1"/>
                <w:rtl w:val="0"/>
              </w:rPr>
              <w:t xml:space="preserve">TO</w:t>
            </w:r>
            <w:r w:rsidDel="00000000" w:rsidR="00000000" w:rsidRPr="00000000">
              <w:rPr>
                <w:rFonts w:ascii="Open Sans" w:cs="Open Sans" w:eastAsia="Open Sans" w:hAnsi="Open Sans"/>
                <w:rtl w:val="0"/>
              </w:rPr>
              <w:t xml:space="preserve"> - Feel proud of what we’ve accomplished together, and energized about where CLC is headed </w:t>
            </w:r>
          </w:p>
          <w:p w:rsidR="00000000" w:rsidDel="00000000" w:rsidP="00000000" w:rsidRDefault="00000000" w:rsidRPr="00000000" w14:paraId="00000028">
            <w:pPr>
              <w:rPr>
                <w:rFonts w:ascii="Open Sans" w:cs="Open Sans" w:eastAsia="Open Sans" w:hAnsi="Open Sans"/>
              </w:rPr>
            </w:pPr>
            <w:r w:rsidDel="00000000" w:rsidR="00000000" w:rsidRPr="00000000">
              <w:rPr>
                <w:rFonts w:ascii="Open Sans" w:cs="Open Sans" w:eastAsia="Open Sans" w:hAnsi="Open Sans"/>
                <w:b w:val="1"/>
                <w:rtl w:val="0"/>
              </w:rPr>
              <w:t xml:space="preserve">BY</w:t>
            </w:r>
            <w:r w:rsidDel="00000000" w:rsidR="00000000" w:rsidRPr="00000000">
              <w:rPr>
                <w:rFonts w:ascii="Open Sans" w:cs="Open Sans" w:eastAsia="Open Sans" w:hAnsi="Open Sans"/>
                <w:rtl w:val="0"/>
              </w:rPr>
              <w:t xml:space="preserve"> - Providing an enticing summary of what we accomplished towards our vision in 2021</w:t>
            </w:r>
          </w:p>
          <w:p w:rsidR="00000000" w:rsidDel="00000000" w:rsidP="00000000" w:rsidRDefault="00000000" w:rsidRPr="00000000" w14:paraId="00000029">
            <w:pPr>
              <w:rPr>
                <w:rFonts w:ascii="Open Sans" w:cs="Open Sans" w:eastAsia="Open Sans" w:hAnsi="Open Sans"/>
              </w:rPr>
            </w:pPr>
            <w:r w:rsidDel="00000000" w:rsidR="00000000" w:rsidRPr="00000000">
              <w:rPr>
                <w:rFonts w:ascii="Open Sans" w:cs="Open Sans" w:eastAsia="Open Sans" w:hAnsi="Open Sans"/>
                <w:b w:val="1"/>
                <w:rtl w:val="0"/>
              </w:rPr>
              <w:t xml:space="preserve">BECAUSE</w:t>
            </w:r>
            <w:r w:rsidDel="00000000" w:rsidR="00000000" w:rsidRPr="00000000">
              <w:rPr>
                <w:rFonts w:ascii="Open Sans" w:cs="Open Sans" w:eastAsia="Open Sans" w:hAnsi="Open Sans"/>
                <w:rtl w:val="0"/>
              </w:rPr>
              <w:t xml:space="preserve"> - We’ve come far but there’s so much more to do - a better and more inclusive future won’t build itself. </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Success Criteria</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Completion of report</w:t>
            </w:r>
          </w:p>
          <w:p w:rsidR="00000000" w:rsidDel="00000000" w:rsidP="00000000" w:rsidRDefault="00000000" w:rsidRPr="00000000" w14:paraId="0000002D">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No success metrics have been determined in the past.</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Within Scope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u w:val="none"/>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Out of Scope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u w:val="none"/>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Approach</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Open Sans" w:cs="Open Sans" w:eastAsia="Open Sans" w:hAnsi="Open Sans"/>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Constraints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u w:val="none"/>
              </w:rPr>
            </w:pPr>
            <w:r w:rsidDel="00000000" w:rsidR="00000000" w:rsidRPr="00000000">
              <w:rPr>
                <w:rFonts w:ascii="Open Sans" w:cs="Open Sans" w:eastAsia="Open Sans" w:hAnsi="Open Sans"/>
                <w:rtl w:val="0"/>
              </w:rPr>
              <w:t xml:space="preserve">Need to ensure funders at the 10k mark and above are recognized within the annual report</w:t>
            </w:r>
          </w:p>
          <w:p w:rsidR="00000000" w:rsidDel="00000000" w:rsidP="00000000" w:rsidRDefault="00000000" w:rsidRPr="00000000" w14:paraId="0000003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u w:val="none"/>
              </w:rPr>
            </w:pPr>
            <w:r w:rsidDel="00000000" w:rsidR="00000000" w:rsidRPr="00000000">
              <w:rPr>
                <w:rtl w:val="0"/>
              </w:rPr>
            </w:r>
          </w:p>
        </w:tc>
      </w:tr>
      <w:tr>
        <w:trPr>
          <w:cantSplit w:val="0"/>
          <w:trHeight w:val="524.59960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Risks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Strategic Risks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numPr>
                <w:ilvl w:val="0"/>
                <w:numId w:val="9"/>
              </w:numPr>
              <w:spacing w:line="240" w:lineRule="auto"/>
              <w:ind w:left="720" w:hanging="360"/>
              <w:rPr>
                <w:rFonts w:ascii="Open Sans" w:cs="Open Sans" w:eastAsia="Open Sans" w:hAnsi="Open Sans"/>
                <w:u w:val="none"/>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Operational Risks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numPr>
                <w:ilvl w:val="0"/>
                <w:numId w:val="6"/>
              </w:numPr>
              <w:spacing w:line="240" w:lineRule="auto"/>
              <w:ind w:left="720" w:hanging="360"/>
              <w:rPr>
                <w:rFonts w:ascii="Open Sans" w:cs="Open Sans" w:eastAsia="Open Sans" w:hAnsi="Open Sans"/>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Financial Risks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numPr>
                <w:ilvl w:val="0"/>
                <w:numId w:val="3"/>
              </w:numPr>
              <w:spacing w:line="240" w:lineRule="auto"/>
              <w:ind w:left="720" w:hanging="360"/>
              <w:rPr>
                <w:rFonts w:ascii="Open Sans" w:cs="Open Sans" w:eastAsia="Open Sans" w:hAnsi="Open Sans"/>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Legal Risks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numPr>
                <w:ilvl w:val="0"/>
                <w:numId w:val="7"/>
              </w:numPr>
              <w:spacing w:line="240" w:lineRule="auto"/>
              <w:ind w:left="720" w:hanging="360"/>
              <w:rPr>
                <w:rFonts w:ascii="Open Sans" w:cs="Open Sans" w:eastAsia="Open Sans" w:hAnsi="Open Sans"/>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Assumptions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u w:val="none"/>
              </w:rPr>
            </w:pPr>
            <w:r w:rsidDel="00000000" w:rsidR="00000000" w:rsidRPr="00000000">
              <w:rPr>
                <w:rtl w:val="0"/>
              </w:rPr>
            </w:r>
          </w:p>
        </w:tc>
      </w:tr>
      <w:tr>
        <w:trPr>
          <w:cantSplit w:val="0"/>
          <w:trHeight w:val="420" w:hRule="atLeast"/>
          <w:tblHeader w:val="0"/>
        </w:trPr>
        <w:tc>
          <w:tcPr>
            <w:gridSpan w:val="3"/>
            <w:shd w:fill="ff006e"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Roles and Responsibilities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Role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Position</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Nancy Konopinsky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Project Champion</w:t>
            </w:r>
            <w:r w:rsidDel="00000000" w:rsidR="00000000" w:rsidRPr="00000000">
              <w:rPr>
                <w:rFonts w:ascii="Open Sans" w:cs="Open Sans" w:eastAsia="Open Sans" w:hAnsi="Open Sans"/>
                <w:vertAlign w:val="superscript"/>
              </w:rPr>
              <w:footnoteReference w:customMarkFollows="0" w:id="0"/>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Chief Operating Officer</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Layah Glassman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Project Sponsor</w:t>
            </w:r>
            <w:r w:rsidDel="00000000" w:rsidR="00000000" w:rsidRPr="00000000">
              <w:rPr>
                <w:rFonts w:ascii="Open Sans" w:cs="Open Sans" w:eastAsia="Open Sans" w:hAnsi="Open Sans"/>
                <w:vertAlign w:val="superscript"/>
              </w:rPr>
              <w:footnoteReference w:customMarkFollows="0" w:id="1"/>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Marketing Manager</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Erin Bergeron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Project Manager</w:t>
            </w:r>
            <w:r w:rsidDel="00000000" w:rsidR="00000000" w:rsidRPr="00000000">
              <w:rPr>
                <w:rFonts w:ascii="Open Sans" w:cs="Open Sans" w:eastAsia="Open Sans" w:hAnsi="Open Sans"/>
                <w:vertAlign w:val="superscript"/>
              </w:rPr>
              <w:footnoteReference w:customMarkFollows="0" w:id="2"/>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Project Manager</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Cait B</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Steering Committee Members</w:t>
            </w:r>
            <w:r w:rsidDel="00000000" w:rsidR="00000000" w:rsidRPr="00000000">
              <w:rPr>
                <w:rFonts w:ascii="Open Sans" w:cs="Open Sans" w:eastAsia="Open Sans" w:hAnsi="Open Sans"/>
                <w:vertAlign w:val="superscript"/>
              </w:rPr>
              <w:footnoteReference w:customMarkFollows="0" w:id="3"/>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Director, Fund Development</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Jaci Banton</w:t>
            </w:r>
          </w:p>
          <w:p w:rsidR="00000000" w:rsidDel="00000000" w:rsidP="00000000" w:rsidRDefault="00000000" w:rsidRPr="00000000" w14:paraId="0000005E">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Ana Bezd</w:t>
            </w:r>
          </w:p>
          <w:p w:rsidR="00000000" w:rsidDel="00000000" w:rsidP="00000000" w:rsidRDefault="00000000" w:rsidRPr="00000000" w14:paraId="0000005F">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Ashley John</w:t>
            </w:r>
          </w:p>
          <w:p w:rsidR="00000000" w:rsidDel="00000000" w:rsidP="00000000" w:rsidRDefault="00000000" w:rsidRPr="00000000" w14:paraId="00000060">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Angela Lackey</w:t>
            </w:r>
          </w:p>
          <w:p w:rsidR="00000000" w:rsidDel="00000000" w:rsidP="00000000" w:rsidRDefault="00000000" w:rsidRPr="00000000" w14:paraId="00000061">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Kirby Lidster</w:t>
            </w:r>
          </w:p>
          <w:p w:rsidR="00000000" w:rsidDel="00000000" w:rsidP="00000000" w:rsidRDefault="00000000" w:rsidRPr="00000000" w14:paraId="00000062">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Contractor(s)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Team Members</w:t>
            </w:r>
            <w:r w:rsidDel="00000000" w:rsidR="00000000" w:rsidRPr="00000000">
              <w:rPr>
                <w:rFonts w:ascii="Open Sans" w:cs="Open Sans" w:eastAsia="Open Sans" w:hAnsi="Open Sans"/>
                <w:vertAlign w:val="superscript"/>
              </w:rPr>
              <w:footnoteReference w:customMarkFollows="0" w:id="4"/>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Operations Manager</w:t>
            </w:r>
          </w:p>
          <w:p w:rsidR="00000000" w:rsidDel="00000000" w:rsidP="00000000" w:rsidRDefault="00000000" w:rsidRPr="00000000" w14:paraId="00000065">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Operations Coordinator</w:t>
            </w:r>
          </w:p>
          <w:p w:rsidR="00000000" w:rsidDel="00000000" w:rsidP="00000000" w:rsidRDefault="00000000" w:rsidRPr="00000000" w14:paraId="00000066">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Software Administrator</w:t>
            </w:r>
          </w:p>
          <w:p w:rsidR="00000000" w:rsidDel="00000000" w:rsidP="00000000" w:rsidRDefault="00000000" w:rsidRPr="00000000" w14:paraId="00000067">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Marketing Coordinator</w:t>
            </w:r>
          </w:p>
          <w:p w:rsidR="00000000" w:rsidDel="00000000" w:rsidP="00000000" w:rsidRDefault="00000000" w:rsidRPr="00000000" w14:paraId="00000068">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Fundraising Coordinator</w:t>
            </w:r>
          </w:p>
          <w:p w:rsidR="00000000" w:rsidDel="00000000" w:rsidP="00000000" w:rsidRDefault="00000000" w:rsidRPr="00000000" w14:paraId="00000069">
            <w:pPr>
              <w:widowControl w:val="0"/>
              <w:spacing w:line="240" w:lineRule="auto"/>
              <w:rPr>
                <w:rFonts w:ascii="Open Sans" w:cs="Open Sans" w:eastAsia="Open Sans" w:hAnsi="Open Sans"/>
              </w:rPr>
            </w:pPr>
            <w:r w:rsidDel="00000000" w:rsidR="00000000" w:rsidRPr="00000000">
              <w:rPr>
                <w:rFonts w:ascii="Open Sans" w:cs="Open Sans" w:eastAsia="Open Sans" w:hAnsi="Open Sans"/>
                <w:rtl w:val="0"/>
              </w:rPr>
              <w:t xml:space="preserve">Web Developer </w:t>
            </w:r>
          </w:p>
        </w:tc>
      </w:tr>
      <w:tr>
        <w:trPr>
          <w:cantSplit w:val="0"/>
          <w:trHeight w:val="420" w:hRule="atLeast"/>
          <w:tblHeader w:val="0"/>
        </w:trPr>
        <w:tc>
          <w:tcPr>
            <w:gridSpan w:val="3"/>
            <w:shd w:fill="ff006e"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Comments</w:t>
            </w:r>
          </w:p>
        </w:tc>
      </w:tr>
      <w:tr>
        <w:trPr>
          <w:cantSplit w:val="0"/>
          <w:trHeight w:val="4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tc>
      </w:tr>
      <w:tr>
        <w:trPr>
          <w:cantSplit w:val="0"/>
          <w:trHeight w:val="420" w:hRule="atLeast"/>
          <w:tblHeader w:val="0"/>
        </w:trPr>
        <w:tc>
          <w:tcPr>
            <w:gridSpan w:val="3"/>
            <w:shd w:fill="ff006e"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Resources</w:t>
            </w:r>
          </w:p>
        </w:tc>
      </w:tr>
      <w:tr>
        <w:trPr>
          <w:cantSplit w:val="0"/>
          <w:trHeight w:val="4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rPr>
            </w:pPr>
            <w:hyperlink r:id="rId7">
              <w:r w:rsidDel="00000000" w:rsidR="00000000" w:rsidRPr="00000000">
                <w:rPr>
                  <w:rFonts w:ascii="Open Sans" w:cs="Open Sans" w:eastAsia="Open Sans" w:hAnsi="Open Sans"/>
                  <w:color w:val="1155cc"/>
                  <w:u w:val="single"/>
                  <w:rtl w:val="0"/>
                </w:rPr>
                <w:t xml:space="preserve">Brief</w:t>
              </w:r>
            </w:hyperlink>
            <w:r w:rsidDel="00000000" w:rsidR="00000000" w:rsidRPr="00000000">
              <w:rPr>
                <w:rtl w:val="0"/>
              </w:rPr>
            </w:r>
          </w:p>
          <w:p w:rsidR="00000000" w:rsidDel="00000000" w:rsidP="00000000" w:rsidRDefault="00000000" w:rsidRPr="00000000" w14:paraId="00000074">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Open Sans" w:cs="Open Sans" w:eastAsia="Open Sans" w:hAnsi="Open Sans"/>
              </w:rPr>
            </w:pPr>
            <w:hyperlink r:id="rId8">
              <w:r w:rsidDel="00000000" w:rsidR="00000000" w:rsidRPr="00000000">
                <w:rPr>
                  <w:rFonts w:ascii="Open Sans" w:cs="Open Sans" w:eastAsia="Open Sans" w:hAnsi="Open Sans"/>
                  <w:color w:val="1155cc"/>
                  <w:u w:val="single"/>
                  <w:rtl w:val="0"/>
                </w:rPr>
                <w:t xml:space="preserve">Project Plan</w:t>
              </w:r>
            </w:hyperlink>
            <w:r w:rsidDel="00000000" w:rsidR="00000000" w:rsidRPr="00000000">
              <w:rPr>
                <w:rtl w:val="0"/>
              </w:rPr>
            </w:r>
          </w:p>
        </w:tc>
      </w:tr>
    </w:tbl>
    <w:p w:rsidR="00000000" w:rsidDel="00000000" w:rsidP="00000000" w:rsidRDefault="00000000" w:rsidRPr="00000000" w14:paraId="00000077">
      <w:pPr>
        <w:rPr>
          <w:rFonts w:ascii="Open Sans" w:cs="Open Sans" w:eastAsia="Open Sans" w:hAnsi="Open Sans"/>
        </w:rPr>
      </w:pPr>
      <w:r w:rsidDel="00000000" w:rsidR="00000000" w:rsidRPr="00000000">
        <w:rPr>
          <w:rtl w:val="0"/>
        </w:rPr>
      </w:r>
    </w:p>
    <w:sectPr>
      <w:footerReference r:id="rId9" w:type="default"/>
      <w:pgSz w:h="15840" w:w="12240" w:orient="portrait"/>
      <w:pgMar w:bottom="630" w:top="540" w:left="1440" w:right="1440" w:header="720" w:footer="6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jc w:val="center"/>
      <w:rPr>
        <w:rFonts w:ascii="Open Sans" w:cs="Open Sans" w:eastAsia="Open Sans" w:hAnsi="Open Sans"/>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9">
      <w:pPr>
        <w:spacing w:line="240" w:lineRule="auto"/>
        <w:rPr>
          <w:rFonts w:ascii="Open Sans" w:cs="Open Sans" w:eastAsia="Open Sans" w:hAnsi="Open Sans"/>
          <w:sz w:val="20"/>
          <w:szCs w:val="20"/>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20"/>
          <w:szCs w:val="20"/>
          <w:rtl w:val="0"/>
        </w:rPr>
        <w:t xml:space="preserve"> Acts as a key proponent for the project.</w:t>
      </w:r>
    </w:p>
  </w:footnote>
  <w:footnote w:id="1">
    <w:p w:rsidR="00000000" w:rsidDel="00000000" w:rsidP="00000000" w:rsidRDefault="00000000" w:rsidRPr="00000000" w14:paraId="0000007A">
      <w:pPr>
        <w:spacing w:line="240" w:lineRule="auto"/>
        <w:rPr>
          <w:rFonts w:ascii="Open Sans" w:cs="Open Sans" w:eastAsia="Open Sans" w:hAnsi="Open Sans"/>
          <w:sz w:val="20"/>
          <w:szCs w:val="20"/>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20"/>
          <w:szCs w:val="20"/>
          <w:rtl w:val="0"/>
        </w:rPr>
        <w:t xml:space="preserve"> The person who provides direction and funding for the project.</w:t>
      </w:r>
    </w:p>
  </w:footnote>
  <w:footnote w:id="2">
    <w:p w:rsidR="00000000" w:rsidDel="00000000" w:rsidP="00000000" w:rsidRDefault="00000000" w:rsidRPr="00000000" w14:paraId="0000007B">
      <w:pPr>
        <w:spacing w:line="240" w:lineRule="auto"/>
        <w:rPr>
          <w:rFonts w:ascii="Open Sans" w:cs="Open Sans" w:eastAsia="Open Sans" w:hAnsi="Open Sans"/>
          <w:sz w:val="20"/>
          <w:szCs w:val="20"/>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20"/>
          <w:szCs w:val="20"/>
          <w:rtl w:val="0"/>
        </w:rPr>
        <w:t xml:space="preserve"> The person responsible for working with the project sponsor, the project team, and other people involved in the project to meet project goals. </w:t>
      </w:r>
    </w:p>
  </w:footnote>
  <w:footnote w:id="3">
    <w:p w:rsidR="00000000" w:rsidDel="00000000" w:rsidP="00000000" w:rsidRDefault="00000000" w:rsidRPr="00000000" w14:paraId="0000007C">
      <w:pPr>
        <w:spacing w:line="240" w:lineRule="auto"/>
        <w:rPr>
          <w:rFonts w:ascii="Open Sans" w:cs="Open Sans" w:eastAsia="Open Sans" w:hAnsi="Open Sans"/>
          <w:sz w:val="20"/>
          <w:szCs w:val="20"/>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20"/>
          <w:szCs w:val="20"/>
          <w:rtl w:val="0"/>
        </w:rPr>
        <w:t xml:space="preserve"> The "steering committee" of a project can be described as a "governing device" used to organize key project stakeholders and empower them to "steer" a project (or group of projects) to successful outcomes. Steering is not managing. Managing seeks to get the job done, but steering determines what the job is. Where the steering committee adds value is by clearing obstacles from the pathway to success for the project. </w:t>
      </w:r>
    </w:p>
  </w:footnote>
  <w:footnote w:id="4">
    <w:p w:rsidR="00000000" w:rsidDel="00000000" w:rsidP="00000000" w:rsidRDefault="00000000" w:rsidRPr="00000000" w14:paraId="0000007D">
      <w:pPr>
        <w:spacing w:line="240" w:lineRule="auto"/>
        <w:rPr>
          <w:rFonts w:ascii="Open Sans" w:cs="Open Sans" w:eastAsia="Open Sans" w:hAnsi="Open Sans"/>
          <w:sz w:val="20"/>
          <w:szCs w:val="20"/>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20"/>
          <w:szCs w:val="20"/>
          <w:rtl w:val="0"/>
        </w:rPr>
        <w:t xml:space="preserve"> Responsible for project execution</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R7KWToLESdTNAyPrOWskgbwi_e1CY0CPscAAhbrwZG0/edit#" TargetMode="External"/><Relationship Id="rId8" Type="http://schemas.openxmlformats.org/officeDocument/2006/relationships/hyperlink" Target="https://docs.google.com/spreadsheets/d/1jxnGudfZcnFfeeAO3CFeaeBHuvKxjZwZc2QkpEuizTw/edit#gid=1708345647&amp;fvid=150968224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